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7" w:type="dxa"/>
        <w:jc w:val="center"/>
        <w:tblInd w:w="0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78"/>
        <w:gridCol w:w="851"/>
        <w:gridCol w:w="821"/>
        <w:gridCol w:w="850"/>
        <w:gridCol w:w="354"/>
        <w:gridCol w:w="672"/>
        <w:gridCol w:w="1207"/>
        <w:gridCol w:w="356"/>
        <w:gridCol w:w="1273"/>
        <w:gridCol w:w="248"/>
        <w:gridCol w:w="1171"/>
        <w:gridCol w:w="706"/>
        <w:gridCol w:w="54"/>
        <w:gridCol w:w="514"/>
        <w:gridCol w:w="1312"/>
      </w:tblGrid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867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Zdrowie publiczne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B nauki społeczne i humanizm w ratownictwie medycznym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878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2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3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4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2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878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82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878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2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717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Brak</w:t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71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Zapoznanie studentów z podstawowymi pojęciami zdrowia publicznego i farmakoekonomiki.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Omówienie podstaw prawnych dotyczących udzielania świadczeń zdrowotnych i prowadzenia badań medycznych. Rola systemu opieki zdrowotnej w zaspokajaniu potrzeb zdrowotnych populacji.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Zapoznanie z zasadami międzynarodowej polityki zdrowotnej.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Przybliżenie problemu chorób cywilizacyjnych i społecznych.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Prezentacja trendów przyszłych zmian w zdrowiu publicznym.</w:t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71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konwersatoryjny, elementy dyskusji dydaktycznej.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dyskusja, rozwiązywanie zadań, praca w grupach, ćwiczenia, dyskusja, rozwiązywanie zadań, praca w grupach.</w:t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71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multimedialna.</w:t>
            </w:r>
          </w:p>
        </w:tc>
      </w:tr>
      <w:tr>
        <w:trPr>
          <w:trHeight w:val="277" w:hRule="atLeast"/>
        </w:trPr>
        <w:tc>
          <w:tcPr>
            <w:tcW w:w="9441" w:type="dxa"/>
            <w:gridSpan w:val="1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8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891" w:type="dxa"/>
            <w:gridSpan w:val="10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>B.W2. zagadnienia związane z funkcjonowaniem podmiotów systemu ochrony zdrowia oraz z problemami ewaluacji i kontroli w ochronie zdrowia;</w:t>
            </w:r>
          </w:p>
        </w:tc>
        <w:tc>
          <w:tcPr>
            <w:tcW w:w="182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cs="Times New Roman"/>
                <w:color w:themeColor="text1"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 xml:space="preserve"> aktywność w trakcie zajęć, bieżąca kontrola na zajęciach</w:t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91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>B.W3. społeczny wymiar zdrowia i choroby, wpływ środowiska społecznego (rodziny, sieci relacji społecznych) oraz różnic społeczno-kulturowych na stan zdrowia;</w:t>
            </w:r>
          </w:p>
        </w:tc>
        <w:tc>
          <w:tcPr>
            <w:tcW w:w="1826" w:type="dxa"/>
            <w:gridSpan w:val="2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color w:themeColor="text1" w:val="000000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91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>B.W6. postawy społeczne wobec znaczenia zdrowia, choroby, niepełnosprawności i starości, konsekwencje społeczne choroby i niepełnosprawności oraz bariery społeczno-kulturowe, a także koncepcję jakości życia uwarunkowaną stanem zdrowia;</w:t>
            </w:r>
          </w:p>
        </w:tc>
        <w:tc>
          <w:tcPr>
            <w:tcW w:w="1826" w:type="dxa"/>
            <w:gridSpan w:val="2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color w:themeColor="text1" w:val="000000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91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 xml:space="preserve">B.W15.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podstawowe zagadnienia dotyczące światowych problemów zdrowotnych;</w:t>
            </w:r>
          </w:p>
        </w:tc>
        <w:tc>
          <w:tcPr>
            <w:tcW w:w="1826" w:type="dxa"/>
            <w:gridSpan w:val="2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color w:themeColor="text1" w:val="000000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91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B.W18 podstawowe pojęcia z zakresu teorii poznania i logiki;</w:t>
            </w:r>
          </w:p>
        </w:tc>
        <w:tc>
          <w:tcPr>
            <w:tcW w:w="1826" w:type="dxa"/>
            <w:gridSpan w:val="2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color w:themeColor="text1" w:val="000000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91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B.W31 epidemiologię chorób zakaźnych i regulacje prawne w tym zakresie;</w:t>
            </w:r>
          </w:p>
        </w:tc>
        <w:tc>
          <w:tcPr>
            <w:tcW w:w="1826" w:type="dxa"/>
            <w:gridSpan w:val="2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color w:themeColor="text1" w:val="000000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91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B.W32 podstawowe pojęcia epidemiologiczne i podstawowe metody badań epidemiologicznych;</w:t>
            </w:r>
          </w:p>
        </w:tc>
        <w:tc>
          <w:tcPr>
            <w:tcW w:w="1826" w:type="dxa"/>
            <w:gridSpan w:val="2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color w:themeColor="text1" w:val="000000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91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B.W38 zadania nadzoru sanitarno-epidemiologicznego i Państwowej Inspekcji Sanitarnej;</w:t>
            </w:r>
          </w:p>
        </w:tc>
        <w:tc>
          <w:tcPr>
            <w:tcW w:w="1826" w:type="dxa"/>
            <w:gridSpan w:val="2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color w:themeColor="text1" w:val="000000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 Absolwent potrafi:</w:t>
            </w:r>
          </w:p>
        </w:tc>
        <w:tc>
          <w:tcPr>
            <w:tcW w:w="6891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B.U1. wdrażać właściwe do sytuacji procedury postępowania epidemiologicznego;</w:t>
            </w:r>
          </w:p>
        </w:tc>
        <w:tc>
          <w:tcPr>
            <w:tcW w:w="182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>sprawdzian praktyczny</w:t>
            </w:r>
            <w:r>
              <w:rPr>
                <w:color w:themeColor="text1" w:val="000000"/>
              </w:rPr>
              <w:t xml:space="preserve">, </w:t>
            </w: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>praca problemowa</w:t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91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themeColor="text1"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0"/>
                <w:szCs w:val="20"/>
                <w:lang w:eastAsia="pl-PL"/>
              </w:rPr>
              <w:t>B.U18. stosować działania na rzecz ochrony środowiska;</w:t>
            </w:r>
          </w:p>
        </w:tc>
        <w:tc>
          <w:tcPr>
            <w:tcW w:w="1826" w:type="dxa"/>
            <w:gridSpan w:val="2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color w:themeColor="text1" w:val="000000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91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themeColor="text1"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0"/>
                <w:szCs w:val="20"/>
                <w:lang w:eastAsia="pl-PL"/>
              </w:rPr>
              <w:t>B.U19. określać wzajemne relacje między człowiekiem a środowiskiem;</w:t>
            </w:r>
          </w:p>
        </w:tc>
        <w:tc>
          <w:tcPr>
            <w:tcW w:w="1826" w:type="dxa"/>
            <w:gridSpan w:val="2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color w:themeColor="text1" w:val="000000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91" w:type="dxa"/>
            <w:gridSpan w:val="10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themeColor="text1"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0"/>
                <w:szCs w:val="20"/>
                <w:lang w:eastAsia="pl-PL"/>
              </w:rPr>
            </w:r>
          </w:p>
        </w:tc>
        <w:tc>
          <w:tcPr>
            <w:tcW w:w="1826" w:type="dxa"/>
            <w:gridSpan w:val="2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color w:themeColor="text1" w:val="000000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333" w:hRule="atLeast"/>
        </w:trPr>
        <w:tc>
          <w:tcPr>
            <w:tcW w:w="255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891" w:type="dxa"/>
            <w:gridSpan w:val="10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>K.2. dostrzegania czynników wpływających na reakcje własne i pacjenta;</w:t>
            </w:r>
          </w:p>
        </w:tc>
        <w:tc>
          <w:tcPr>
            <w:tcW w:w="182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color w:themeColor="text1" w:val="000000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680" w:hRule="atLeast"/>
        </w:trPr>
        <w:tc>
          <w:tcPr>
            <w:tcW w:w="255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91" w:type="dxa"/>
            <w:gridSpan w:val="10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K.5. dostrzegania i rozpoznawania własnych ograniczeń, dokonywania samooceny deficytów i potrzeb edukacyjnych;</w:t>
            </w:r>
          </w:p>
        </w:tc>
        <w:tc>
          <w:tcPr>
            <w:tcW w:w="1826" w:type="dxa"/>
            <w:gridSpan w:val="2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71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44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82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441" w:type="dxa"/>
            <w:gridSpan w:val="13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Podstawowe pojęcia, definicja zdrowia, choroby, zdrowie publiczne. Historia zdrowia publicznego.</w:t>
            </w:r>
          </w:p>
        </w:tc>
        <w:tc>
          <w:tcPr>
            <w:tcW w:w="1826" w:type="dxa"/>
            <w:gridSpan w:val="2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44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Determinanty zdrowia. Czynniki kształtujące stan zdrowia populacji.</w:t>
            </w:r>
          </w:p>
        </w:tc>
        <w:tc>
          <w:tcPr>
            <w:tcW w:w="1826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44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Mierniki stanu zdrowia. Definicje i rozwinięcie. Piramida demograficzna. Odwrócona piramida demograficzna. Ochrona zdrowia, opieka zdrowotna, kultura medyczna, medycyna zapobiegawcza.</w:t>
            </w:r>
          </w:p>
        </w:tc>
        <w:tc>
          <w:tcPr>
            <w:tcW w:w="1826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44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Globalne zagrożenia zdrowia a działania polityki zdrowotnej- cel i rodzaje działań. Ochrona zdrowia, opieka zdrowotna, kultura medyczna, medycyna zapobiegawcza.</w:t>
            </w:r>
          </w:p>
        </w:tc>
        <w:tc>
          <w:tcPr>
            <w:tcW w:w="1826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44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Zdrowie jako dobro indywidualne i społeczne.</w:t>
            </w:r>
          </w:p>
        </w:tc>
        <w:tc>
          <w:tcPr>
            <w:tcW w:w="1826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441" w:type="dxa"/>
            <w:gridSpan w:val="13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Choroby cywilizacyjne; choroby. układu krążenia i nowotwory. Choroby cywilizacyjne; choroby metaboliczne, wypadki i urazy.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441" w:type="dxa"/>
            <w:gridSpan w:val="13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Narodowy Program Zdrowia.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441" w:type="dxa"/>
            <w:gridSpan w:val="13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Bezpieczeństwo i ryzyko dla zdrowia – profilaktyka, epidemiologia.</w:t>
            </w:r>
          </w:p>
        </w:tc>
        <w:tc>
          <w:tcPr>
            <w:tcW w:w="1826" w:type="dxa"/>
            <w:gridSpan w:val="2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44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Źródła dobrych praktyk w promocji zdrowia, do zastosowania w pracy ratownika medycznego, ze szczególnym uwzględnieniem działalności szkoleniowej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44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Choroby cywilizacyjne i społeczne. Czynniki ryzyka, epidemiologia, profilaktyka.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44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Programy profilaktyczne wybranych zagrożeń zdrowotnych.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44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Promocja zdrowia jako cel i narzędzie działań w zdrowiu publicznym. Rola edukacji zdrowotnej w promowaniu zdrowia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44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Modele opieki zdrowotnej w Polsce i w UE.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44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Aktywność fizyczna  jako forma zdrowego stylu życia. Skutki niskiej aktywności fizycznej dla zdrowia jednostki i  społeczeństwa.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44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Stres, zaburzenia psychiczne jako problem zdrowia publicznego.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44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Choroby zawodowe i ich profilaktyka.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44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Problemy społeczne i zdrowotne wybranych grup społecznych.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egzamin,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100%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2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2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2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2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2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2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widowControl w:val="false"/>
              <w:numPr>
                <w:ilvl w:val="0"/>
                <w:numId w:val="1"/>
              </w:numPr>
              <w:ind w:hanging="357" w:left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B.Kulik, A.Pacian Zdrowie publiczne . PZWL, Warszawa, 2014</w:t>
            </w:r>
          </w:p>
          <w:p>
            <w:pPr>
              <w:pStyle w:val="Standard"/>
              <w:widowControl w:val="false"/>
              <w:numPr>
                <w:ilvl w:val="0"/>
                <w:numId w:val="1"/>
              </w:numPr>
              <w:ind w:hanging="357" w:left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M.Latalski, B. Kulik. Zdrowie publiczne.PZWL, Warszawa 2009</w:t>
            </w:r>
          </w:p>
          <w:p>
            <w:pPr>
              <w:pStyle w:val="Standard"/>
              <w:widowControl w:val="false"/>
              <w:numPr>
                <w:ilvl w:val="0"/>
                <w:numId w:val="1"/>
              </w:numPr>
              <w:ind w:hanging="357" w:left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Zdrowie publiczne w warunkach globalizacji. Wyd SUM, Katowice 2017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P. Stawiarska . Kierunki współczesnej promocji zdrowia. Warszawa 2019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A. Czupryna, S.Pażdzioch i wsp. Zdrowie publiczne.Vesalius, Kraków 2001; T 1-2.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Application>LibreOffice/25.8.5.2$Windows_X86_64 LibreOffice_project/9c8b85f387cc00a89945a79c9e6239f32e450ac2</Application>
  <AppVersion>15.0000</AppVersion>
  <Pages>3</Pages>
  <Words>1120</Words>
  <Characters>8002</Characters>
  <CharactersWithSpaces>8956</CharactersWithSpaces>
  <Paragraphs>185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cp:lastPrinted>2025-01-15T13:24:57Z</cp:lastPrinted>
  <dcterms:modified xsi:type="dcterms:W3CDTF">2026-04-26T23:00:23Z</dcterms:modified>
  <cp:revision>164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